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7F0BE" w14:textId="77777777" w:rsidR="008D73C8" w:rsidRPr="00EC53B1" w:rsidRDefault="008D73C8" w:rsidP="00EC53B1">
      <w:pPr>
        <w:pStyle w:val="Heading1"/>
      </w:pPr>
      <w:r w:rsidRPr="00EC53B1">
        <w:t>Incident Response Policy</w:t>
      </w:r>
    </w:p>
    <w:p w14:paraId="369B6F28" w14:textId="77777777" w:rsidR="008D73C8" w:rsidRPr="00EC53B1" w:rsidRDefault="008D73C8" w:rsidP="008D73C8">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Purpose</w:t>
      </w:r>
    </w:p>
    <w:p w14:paraId="04042BF9" w14:textId="59104ABE" w:rsidR="008D73C8" w:rsidRPr="00EC53B1" w:rsidRDefault="00081F01" w:rsidP="008D73C8">
      <w:p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This</w:t>
      </w:r>
      <w:r w:rsidR="008D73C8" w:rsidRPr="00EC53B1">
        <w:rPr>
          <w:rFonts w:eastAsia="Times New Roman" w:cs="Times New Roman"/>
          <w:color w:val="000000"/>
          <w:kern w:val="0"/>
          <w:sz w:val="22"/>
          <w:szCs w:val="22"/>
          <w14:ligatures w14:val="none"/>
        </w:rPr>
        <w:t xml:space="preserve"> Incident Response Policy </w:t>
      </w:r>
      <w:r w:rsidRPr="00EC53B1">
        <w:rPr>
          <w:rFonts w:eastAsia="Times New Roman" w:cs="Times New Roman"/>
          <w:color w:val="000000"/>
          <w:kern w:val="0"/>
          <w:sz w:val="22"/>
          <w:szCs w:val="22"/>
          <w14:ligatures w14:val="none"/>
        </w:rPr>
        <w:t>aims</w:t>
      </w:r>
      <w:r w:rsidR="008D73C8" w:rsidRPr="00EC53B1">
        <w:rPr>
          <w:rFonts w:eastAsia="Times New Roman" w:cs="Times New Roman"/>
          <w:color w:val="000000"/>
          <w:kern w:val="0"/>
          <w:sz w:val="22"/>
          <w:szCs w:val="22"/>
          <w14:ligatures w14:val="none"/>
        </w:rPr>
        <w:t xml:space="preserve"> to define a structured and systematic approach for identifying, responding to, mitigating, and recovering from cybersecurity incidents that could impact the confidentiality, integrity, or availability of the </w:t>
      </w:r>
      <w:r w:rsidRPr="00EC53B1">
        <w:rPr>
          <w:rFonts w:eastAsia="Times New Roman" w:cs="Times New Roman"/>
          <w:color w:val="000000"/>
          <w:kern w:val="0"/>
          <w:sz w:val="22"/>
          <w:szCs w:val="22"/>
          <w14:ligatures w14:val="none"/>
        </w:rPr>
        <w:t>organization's</w:t>
      </w:r>
      <w:r w:rsidR="008D73C8" w:rsidRPr="00EC53B1">
        <w:rPr>
          <w:rFonts w:eastAsia="Times New Roman" w:cs="Times New Roman"/>
          <w:color w:val="000000"/>
          <w:kern w:val="0"/>
          <w:sz w:val="22"/>
          <w:szCs w:val="22"/>
          <w14:ligatures w14:val="none"/>
        </w:rPr>
        <w:t xml:space="preserve"> information systems, assets, and data.</w:t>
      </w:r>
    </w:p>
    <w:p w14:paraId="2F17AC26" w14:textId="77777777" w:rsidR="008D73C8" w:rsidRPr="00EC53B1" w:rsidRDefault="008D73C8" w:rsidP="008D73C8">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Scope</w:t>
      </w:r>
    </w:p>
    <w:p w14:paraId="3A340C97" w14:textId="49C5460C" w:rsidR="008D73C8" w:rsidRPr="00EC53B1" w:rsidRDefault="008D73C8" w:rsidP="008D73C8">
      <w:p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 xml:space="preserve">This policy applies to all employees, contractors, consultants, temporary staff, and third-party partners </w:t>
      </w:r>
      <w:r w:rsidR="00081F01" w:rsidRPr="00EC53B1">
        <w:rPr>
          <w:rFonts w:eastAsia="Times New Roman" w:cs="Times New Roman"/>
          <w:color w:val="000000"/>
          <w:kern w:val="0"/>
          <w:sz w:val="22"/>
          <w:szCs w:val="22"/>
          <w14:ligatures w14:val="none"/>
        </w:rPr>
        <w:t>interacting</w:t>
      </w:r>
      <w:r w:rsidRPr="00EC53B1">
        <w:rPr>
          <w:rFonts w:eastAsia="Times New Roman" w:cs="Times New Roman"/>
          <w:color w:val="000000"/>
          <w:kern w:val="0"/>
          <w:sz w:val="22"/>
          <w:szCs w:val="22"/>
          <w14:ligatures w14:val="none"/>
        </w:rPr>
        <w:t xml:space="preserve"> with the </w:t>
      </w:r>
      <w:r w:rsidR="00081F01" w:rsidRPr="00EC53B1">
        <w:rPr>
          <w:rFonts w:eastAsia="Times New Roman" w:cs="Times New Roman"/>
          <w:color w:val="000000"/>
          <w:kern w:val="0"/>
          <w:sz w:val="22"/>
          <w:szCs w:val="22"/>
          <w14:ligatures w14:val="none"/>
        </w:rPr>
        <w:t>organization's</w:t>
      </w:r>
      <w:r w:rsidRPr="00EC53B1">
        <w:rPr>
          <w:rFonts w:eastAsia="Times New Roman" w:cs="Times New Roman"/>
          <w:color w:val="000000"/>
          <w:kern w:val="0"/>
          <w:sz w:val="22"/>
          <w:szCs w:val="22"/>
          <w14:ligatures w14:val="none"/>
        </w:rPr>
        <w:t xml:space="preserve"> systems or data. It covers all information systems owned, operated, or managed by the organization.</w:t>
      </w:r>
    </w:p>
    <w:p w14:paraId="79D3CE13" w14:textId="0FAFE673" w:rsidR="008D73C8" w:rsidRPr="00EC53B1" w:rsidRDefault="008D73C8" w:rsidP="008D73C8">
      <w:pPr>
        <w:spacing w:after="0" w:line="240" w:lineRule="auto"/>
        <w:rPr>
          <w:rFonts w:eastAsia="Times New Roman" w:cs="Times New Roman"/>
          <w:kern w:val="0"/>
          <w:sz w:val="22"/>
          <w:szCs w:val="22"/>
          <w14:ligatures w14:val="none"/>
        </w:rPr>
      </w:pPr>
    </w:p>
    <w:p w14:paraId="4D95AB35"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Policy Statement</w:t>
      </w:r>
    </w:p>
    <w:p w14:paraId="01D5F749" w14:textId="77777777" w:rsidR="008D73C8" w:rsidRPr="00EC53B1" w:rsidRDefault="008D73C8" w:rsidP="008D73C8">
      <w:p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The organization is committed to protecting its systems and data from cybersecurity threats. To achieve this, we have established an Incident Response Plan (IRP) to promptly and effectively respond to security incidents, minimize impact, and recover operations while preserving evidence for forensic analysis and compliance.</w:t>
      </w:r>
    </w:p>
    <w:p w14:paraId="087C55A2" w14:textId="6A288006" w:rsidR="008D73C8" w:rsidRPr="00EC53B1" w:rsidRDefault="008D73C8" w:rsidP="008D73C8">
      <w:pPr>
        <w:spacing w:after="0" w:line="240" w:lineRule="auto"/>
        <w:rPr>
          <w:rFonts w:eastAsia="Times New Roman" w:cs="Times New Roman"/>
          <w:kern w:val="0"/>
          <w:sz w:val="22"/>
          <w:szCs w:val="22"/>
          <w14:ligatures w14:val="none"/>
        </w:rPr>
      </w:pPr>
    </w:p>
    <w:p w14:paraId="24EDDE7B"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Definitions</w:t>
      </w:r>
    </w:p>
    <w:p w14:paraId="547CC8C0" w14:textId="77777777" w:rsidR="008D73C8" w:rsidRPr="00EC53B1" w:rsidRDefault="008D73C8" w:rsidP="008D73C8">
      <w:pPr>
        <w:numPr>
          <w:ilvl w:val="0"/>
          <w:numId w:val="1"/>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Incident:</w:t>
      </w:r>
      <w:r w:rsidRPr="00EC53B1">
        <w:rPr>
          <w:rFonts w:eastAsia="Times New Roman" w:cs="Times New Roman"/>
          <w:color w:val="000000"/>
          <w:kern w:val="0"/>
          <w:sz w:val="22"/>
          <w:szCs w:val="22"/>
          <w14:ligatures w14:val="none"/>
        </w:rPr>
        <w:t> Any event that compromises or threatens to compromise the confidentiality, integrity, or availability of organizational systems or data. Examples include malware attacks, unauthorized access, phishing, or data breaches.</w:t>
      </w:r>
    </w:p>
    <w:p w14:paraId="522E418E" w14:textId="77777777" w:rsidR="008D73C8" w:rsidRPr="00EC53B1" w:rsidRDefault="008D73C8" w:rsidP="008D73C8">
      <w:pPr>
        <w:numPr>
          <w:ilvl w:val="0"/>
          <w:numId w:val="1"/>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Incident Response Team (IRT):</w:t>
      </w:r>
      <w:r w:rsidRPr="00EC53B1">
        <w:rPr>
          <w:rFonts w:eastAsia="Times New Roman" w:cs="Times New Roman"/>
          <w:color w:val="000000"/>
          <w:kern w:val="0"/>
          <w:sz w:val="22"/>
          <w:szCs w:val="22"/>
          <w14:ligatures w14:val="none"/>
        </w:rPr>
        <w:t> A designated group responsible for handling cybersecurity incidents.</w:t>
      </w:r>
    </w:p>
    <w:p w14:paraId="5395D7FA" w14:textId="2EC45380" w:rsidR="008D73C8" w:rsidRPr="00EC53B1" w:rsidRDefault="008D73C8" w:rsidP="008D73C8">
      <w:pPr>
        <w:spacing w:after="0" w:line="240" w:lineRule="auto"/>
        <w:rPr>
          <w:rFonts w:eastAsia="Times New Roman" w:cs="Times New Roman"/>
          <w:kern w:val="0"/>
          <w:sz w:val="22"/>
          <w:szCs w:val="22"/>
          <w14:ligatures w14:val="none"/>
        </w:rPr>
      </w:pPr>
    </w:p>
    <w:p w14:paraId="368B612C"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Incident Response Phases</w:t>
      </w:r>
    </w:p>
    <w:p w14:paraId="1C1B962D" w14:textId="77777777" w:rsidR="008D73C8" w:rsidRPr="00EC53B1" w:rsidRDefault="008D73C8" w:rsidP="008D73C8">
      <w:p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The organization follows a six-phase approach for incident response:</w:t>
      </w:r>
    </w:p>
    <w:p w14:paraId="695CF0DF" w14:textId="77777777" w:rsidR="008D73C8" w:rsidRPr="00EC53B1" w:rsidRDefault="008D73C8" w:rsidP="008D73C8">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1. Preparation</w:t>
      </w:r>
    </w:p>
    <w:p w14:paraId="2D918184" w14:textId="77777777" w:rsidR="008D73C8" w:rsidRPr="00EC53B1" w:rsidRDefault="008D73C8" w:rsidP="008D73C8">
      <w:pPr>
        <w:numPr>
          <w:ilvl w:val="0"/>
          <w:numId w:val="2"/>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An Incident Response Team (IRT) will be established, with defined roles and responsibilities.</w:t>
      </w:r>
    </w:p>
    <w:p w14:paraId="42226B03" w14:textId="77777777" w:rsidR="008D73C8" w:rsidRPr="00EC53B1" w:rsidRDefault="008D73C8" w:rsidP="008D73C8">
      <w:pPr>
        <w:numPr>
          <w:ilvl w:val="0"/>
          <w:numId w:val="2"/>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Regular training will be provided to employees and the IRT to ensure awareness and readiness.</w:t>
      </w:r>
    </w:p>
    <w:p w14:paraId="3D70258F" w14:textId="77777777" w:rsidR="008D73C8" w:rsidRPr="00EC53B1" w:rsidRDefault="008D73C8" w:rsidP="008D73C8">
      <w:pPr>
        <w:numPr>
          <w:ilvl w:val="0"/>
          <w:numId w:val="2"/>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lastRenderedPageBreak/>
        <w:t>Security tools, monitoring systems, and backup solutions must be maintained and tested regularly.</w:t>
      </w:r>
    </w:p>
    <w:p w14:paraId="125DC621" w14:textId="77777777" w:rsidR="008D73C8" w:rsidRPr="00EC53B1" w:rsidRDefault="008D73C8" w:rsidP="008D73C8">
      <w:pPr>
        <w:numPr>
          <w:ilvl w:val="0"/>
          <w:numId w:val="2"/>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A detailed Incident Response Plan (IRP) and playbooks for specific incident types will be developed and reviewed annually.</w:t>
      </w:r>
    </w:p>
    <w:p w14:paraId="32869809" w14:textId="77777777" w:rsidR="008D73C8" w:rsidRPr="00EC53B1" w:rsidRDefault="008D73C8" w:rsidP="008D73C8">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2. Identification</w:t>
      </w:r>
    </w:p>
    <w:p w14:paraId="70836603" w14:textId="77777777" w:rsidR="008D73C8" w:rsidRPr="00EC53B1" w:rsidRDefault="008D73C8" w:rsidP="008D73C8">
      <w:pPr>
        <w:numPr>
          <w:ilvl w:val="0"/>
          <w:numId w:val="3"/>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All employees and contractors are required to report suspected incidents to the IRT immediately.</w:t>
      </w:r>
    </w:p>
    <w:p w14:paraId="7BED6BA2" w14:textId="77777777" w:rsidR="008D73C8" w:rsidRPr="00EC53B1" w:rsidRDefault="008D73C8" w:rsidP="008D73C8">
      <w:pPr>
        <w:numPr>
          <w:ilvl w:val="0"/>
          <w:numId w:val="3"/>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The IRT will utilize monitoring tools (e.g., SIEM, IDS/IPS) to detect and confirm incidents.</w:t>
      </w:r>
    </w:p>
    <w:p w14:paraId="5E47314B" w14:textId="77777777" w:rsidR="008D73C8" w:rsidRPr="00EC53B1" w:rsidRDefault="008D73C8" w:rsidP="008D73C8">
      <w:pPr>
        <w:numPr>
          <w:ilvl w:val="0"/>
          <w:numId w:val="3"/>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Incidents will be classified based on severity (low, medium, high, critical) and documented, including:</w:t>
      </w:r>
    </w:p>
    <w:p w14:paraId="6C3AE56E" w14:textId="77777777" w:rsidR="008D73C8" w:rsidRPr="00EC53B1" w:rsidRDefault="008D73C8" w:rsidP="008D73C8">
      <w:pPr>
        <w:numPr>
          <w:ilvl w:val="1"/>
          <w:numId w:val="3"/>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Time and date of detection.</w:t>
      </w:r>
    </w:p>
    <w:p w14:paraId="2A80AF56" w14:textId="77777777" w:rsidR="008D73C8" w:rsidRPr="00EC53B1" w:rsidRDefault="008D73C8" w:rsidP="008D73C8">
      <w:pPr>
        <w:numPr>
          <w:ilvl w:val="1"/>
          <w:numId w:val="3"/>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Affected systems, users, or data.</w:t>
      </w:r>
    </w:p>
    <w:p w14:paraId="25D3522E" w14:textId="77777777" w:rsidR="008D73C8" w:rsidRPr="00EC53B1" w:rsidRDefault="008D73C8" w:rsidP="008D73C8">
      <w:pPr>
        <w:numPr>
          <w:ilvl w:val="1"/>
          <w:numId w:val="3"/>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Indicators of Compromise (IOCs).</w:t>
      </w:r>
    </w:p>
    <w:p w14:paraId="370483AE" w14:textId="77777777" w:rsidR="008D73C8" w:rsidRPr="00EC53B1" w:rsidRDefault="008D73C8" w:rsidP="008D73C8">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3. Containment</w:t>
      </w:r>
    </w:p>
    <w:p w14:paraId="433C834D" w14:textId="77777777" w:rsidR="008D73C8" w:rsidRPr="00EC53B1" w:rsidRDefault="008D73C8" w:rsidP="008D73C8">
      <w:pPr>
        <w:numPr>
          <w:ilvl w:val="0"/>
          <w:numId w:val="4"/>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Short-Term Containment:</w:t>
      </w:r>
      <w:r w:rsidRPr="00EC53B1">
        <w:rPr>
          <w:rFonts w:eastAsia="Times New Roman" w:cs="Times New Roman"/>
          <w:color w:val="000000"/>
          <w:kern w:val="0"/>
          <w:sz w:val="22"/>
          <w:szCs w:val="22"/>
          <w14:ligatures w14:val="none"/>
        </w:rPr>
        <w:t> Affected systems will be isolated from the network to prevent further damage.</w:t>
      </w:r>
    </w:p>
    <w:p w14:paraId="0385F9B1" w14:textId="77777777" w:rsidR="008D73C8" w:rsidRPr="00EC53B1" w:rsidRDefault="008D73C8" w:rsidP="008D73C8">
      <w:pPr>
        <w:numPr>
          <w:ilvl w:val="0"/>
          <w:numId w:val="4"/>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Long-Term Containment:</w:t>
      </w:r>
      <w:r w:rsidRPr="00EC53B1">
        <w:rPr>
          <w:rFonts w:eastAsia="Times New Roman" w:cs="Times New Roman"/>
          <w:color w:val="000000"/>
          <w:kern w:val="0"/>
          <w:sz w:val="22"/>
          <w:szCs w:val="22"/>
          <w14:ligatures w14:val="none"/>
        </w:rPr>
        <w:t> Temporary infrastructure or segmentation will be established to maintain operations during remediation.</w:t>
      </w:r>
    </w:p>
    <w:p w14:paraId="45C8B12D" w14:textId="65C523E6" w:rsidR="008D73C8" w:rsidRPr="00EC53B1" w:rsidRDefault="008D73C8" w:rsidP="008D73C8">
      <w:pPr>
        <w:numPr>
          <w:ilvl w:val="0"/>
          <w:numId w:val="4"/>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 xml:space="preserve">Evidence (e.g., logs </w:t>
      </w:r>
      <w:r w:rsidR="00081F01" w:rsidRPr="00EC53B1">
        <w:rPr>
          <w:rFonts w:eastAsia="Times New Roman" w:cs="Times New Roman"/>
          <w:color w:val="000000"/>
          <w:kern w:val="0"/>
          <w:sz w:val="22"/>
          <w:szCs w:val="22"/>
          <w14:ligatures w14:val="none"/>
        </w:rPr>
        <w:t xml:space="preserve">and </w:t>
      </w:r>
      <w:r w:rsidRPr="00EC53B1">
        <w:rPr>
          <w:rFonts w:eastAsia="Times New Roman" w:cs="Times New Roman"/>
          <w:color w:val="000000"/>
          <w:kern w:val="0"/>
          <w:sz w:val="22"/>
          <w:szCs w:val="22"/>
          <w14:ligatures w14:val="none"/>
        </w:rPr>
        <w:t xml:space="preserve">forensic images) will be preserved </w:t>
      </w:r>
      <w:r w:rsidR="00081F01" w:rsidRPr="00EC53B1">
        <w:rPr>
          <w:rFonts w:eastAsia="Times New Roman" w:cs="Times New Roman"/>
          <w:color w:val="000000"/>
          <w:kern w:val="0"/>
          <w:sz w:val="22"/>
          <w:szCs w:val="22"/>
          <w14:ligatures w14:val="none"/>
        </w:rPr>
        <w:t>securely</w:t>
      </w:r>
      <w:r w:rsidRPr="00EC53B1">
        <w:rPr>
          <w:rFonts w:eastAsia="Times New Roman" w:cs="Times New Roman"/>
          <w:color w:val="000000"/>
          <w:kern w:val="0"/>
          <w:sz w:val="22"/>
          <w:szCs w:val="22"/>
          <w14:ligatures w14:val="none"/>
        </w:rPr>
        <w:t xml:space="preserve"> for legal and forensic purposes.</w:t>
      </w:r>
    </w:p>
    <w:p w14:paraId="3F41D5D4" w14:textId="77777777" w:rsidR="008D73C8" w:rsidRPr="00EC53B1" w:rsidRDefault="008D73C8" w:rsidP="008D73C8">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4. Eradication</w:t>
      </w:r>
    </w:p>
    <w:p w14:paraId="5BB4EE9F" w14:textId="77777777" w:rsidR="008D73C8" w:rsidRPr="00EC53B1" w:rsidRDefault="008D73C8" w:rsidP="008D73C8">
      <w:pPr>
        <w:numPr>
          <w:ilvl w:val="0"/>
          <w:numId w:val="5"/>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The IRT will remove malicious files, revoke compromised credentials, and patch vulnerabilities.</w:t>
      </w:r>
    </w:p>
    <w:p w14:paraId="473323FA" w14:textId="77777777" w:rsidR="008D73C8" w:rsidRPr="00EC53B1" w:rsidRDefault="008D73C8" w:rsidP="008D73C8">
      <w:pPr>
        <w:numPr>
          <w:ilvl w:val="0"/>
          <w:numId w:val="5"/>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A root cause analysis will be conducted to identify and eliminate all attack vectors.</w:t>
      </w:r>
    </w:p>
    <w:p w14:paraId="0FF7FBF9" w14:textId="77777777" w:rsidR="008D73C8" w:rsidRPr="00EC53B1" w:rsidRDefault="008D73C8" w:rsidP="008D73C8">
      <w:pPr>
        <w:numPr>
          <w:ilvl w:val="0"/>
          <w:numId w:val="5"/>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Vulnerability scanning and penetration testing will be performed to validate the cleanup process.</w:t>
      </w:r>
    </w:p>
    <w:p w14:paraId="378A443E" w14:textId="77777777" w:rsidR="008D73C8" w:rsidRPr="00EC53B1" w:rsidRDefault="008D73C8" w:rsidP="008D73C8">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5. Recovery</w:t>
      </w:r>
    </w:p>
    <w:p w14:paraId="4E68CE9F" w14:textId="77777777" w:rsidR="008D73C8" w:rsidRPr="00EC53B1" w:rsidRDefault="008D73C8" w:rsidP="008D73C8">
      <w:pPr>
        <w:numPr>
          <w:ilvl w:val="0"/>
          <w:numId w:val="6"/>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Systems will be restored from secure backups and tested in a controlled environment.</w:t>
      </w:r>
    </w:p>
    <w:p w14:paraId="25CB8A45" w14:textId="77777777" w:rsidR="008D73C8" w:rsidRPr="00EC53B1" w:rsidRDefault="008D73C8" w:rsidP="008D73C8">
      <w:pPr>
        <w:numPr>
          <w:ilvl w:val="0"/>
          <w:numId w:val="6"/>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Heightened monitoring will be maintained during the recovery phase to detect residual threats.</w:t>
      </w:r>
    </w:p>
    <w:p w14:paraId="0C84511C" w14:textId="77777777" w:rsidR="008D73C8" w:rsidRPr="00EC53B1" w:rsidRDefault="008D73C8" w:rsidP="008D73C8">
      <w:pPr>
        <w:numPr>
          <w:ilvl w:val="0"/>
          <w:numId w:val="6"/>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Full operational capacity will be restored only after validation by the IRT.</w:t>
      </w:r>
    </w:p>
    <w:p w14:paraId="4B28630E" w14:textId="77777777" w:rsidR="008D73C8" w:rsidRPr="00EC53B1" w:rsidRDefault="008D73C8" w:rsidP="008D73C8">
      <w:pPr>
        <w:spacing w:before="100" w:beforeAutospacing="1" w:after="100" w:afterAutospacing="1" w:line="240" w:lineRule="auto"/>
        <w:outlineLvl w:val="3"/>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6. Lessons Learned</w:t>
      </w:r>
    </w:p>
    <w:p w14:paraId="676CFFA7" w14:textId="77777777" w:rsidR="008D73C8" w:rsidRPr="00EC53B1" w:rsidRDefault="008D73C8" w:rsidP="008D73C8">
      <w:pPr>
        <w:numPr>
          <w:ilvl w:val="0"/>
          <w:numId w:val="7"/>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A post-incident review will be conducted within 14 days of resolution to evaluate:</w:t>
      </w:r>
    </w:p>
    <w:p w14:paraId="5B989543" w14:textId="77777777" w:rsidR="008D73C8" w:rsidRPr="00EC53B1" w:rsidRDefault="008D73C8" w:rsidP="008D73C8">
      <w:pPr>
        <w:numPr>
          <w:ilvl w:val="1"/>
          <w:numId w:val="7"/>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Root cause and timeline of the incident.</w:t>
      </w:r>
    </w:p>
    <w:p w14:paraId="07A32540" w14:textId="77777777" w:rsidR="008D73C8" w:rsidRPr="00EC53B1" w:rsidRDefault="008D73C8" w:rsidP="008D73C8">
      <w:pPr>
        <w:numPr>
          <w:ilvl w:val="1"/>
          <w:numId w:val="7"/>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Effectiveness of the response.</w:t>
      </w:r>
    </w:p>
    <w:p w14:paraId="18D8D009" w14:textId="77777777" w:rsidR="008D73C8" w:rsidRPr="00EC53B1" w:rsidRDefault="008D73C8" w:rsidP="008D73C8">
      <w:pPr>
        <w:numPr>
          <w:ilvl w:val="1"/>
          <w:numId w:val="7"/>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Areas for improvement.</w:t>
      </w:r>
    </w:p>
    <w:p w14:paraId="50B19D32" w14:textId="77777777" w:rsidR="008D73C8" w:rsidRPr="00EC53B1" w:rsidRDefault="008D73C8" w:rsidP="008D73C8">
      <w:pPr>
        <w:numPr>
          <w:ilvl w:val="0"/>
          <w:numId w:val="7"/>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Incident reports will be documented and shared with relevant stakeholders.</w:t>
      </w:r>
    </w:p>
    <w:p w14:paraId="48E85C48" w14:textId="77777777" w:rsidR="008D73C8" w:rsidRPr="00EC53B1" w:rsidRDefault="008D73C8" w:rsidP="008D73C8">
      <w:pPr>
        <w:numPr>
          <w:ilvl w:val="0"/>
          <w:numId w:val="7"/>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lastRenderedPageBreak/>
        <w:t>Security policies, tools, and training will be updated based on findings.</w:t>
      </w:r>
    </w:p>
    <w:p w14:paraId="15291D30" w14:textId="3CC42FDD" w:rsidR="008D73C8" w:rsidRPr="00EC53B1" w:rsidRDefault="008D73C8" w:rsidP="008D73C8">
      <w:pPr>
        <w:spacing w:after="0" w:line="240" w:lineRule="auto"/>
        <w:rPr>
          <w:rFonts w:eastAsia="Times New Roman" w:cs="Times New Roman"/>
          <w:kern w:val="0"/>
          <w:sz w:val="22"/>
          <w:szCs w:val="22"/>
          <w14:ligatures w14:val="none"/>
        </w:rPr>
      </w:pPr>
    </w:p>
    <w:p w14:paraId="6551648C"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Roles and Responsibilities</w:t>
      </w:r>
    </w:p>
    <w:p w14:paraId="7E8B2BD8" w14:textId="77777777" w:rsidR="008D73C8" w:rsidRPr="00EC53B1" w:rsidRDefault="008D73C8" w:rsidP="008D73C8">
      <w:pPr>
        <w:numPr>
          <w:ilvl w:val="0"/>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Incident Response Team (IRT):</w:t>
      </w:r>
    </w:p>
    <w:p w14:paraId="3C1DE745" w14:textId="77777777" w:rsidR="008D73C8" w:rsidRPr="00EC53B1" w:rsidRDefault="008D73C8" w:rsidP="008D73C8">
      <w:pPr>
        <w:numPr>
          <w:ilvl w:val="1"/>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Coordinate and execute all phases of the incident response process.</w:t>
      </w:r>
    </w:p>
    <w:p w14:paraId="623E07D3" w14:textId="77777777" w:rsidR="008D73C8" w:rsidRPr="00EC53B1" w:rsidRDefault="008D73C8" w:rsidP="008D73C8">
      <w:pPr>
        <w:numPr>
          <w:ilvl w:val="1"/>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Document actions and maintain a detailed incident timeline.</w:t>
      </w:r>
    </w:p>
    <w:p w14:paraId="00BF079E" w14:textId="77777777" w:rsidR="008D73C8" w:rsidRPr="00EC53B1" w:rsidRDefault="008D73C8" w:rsidP="008D73C8">
      <w:pPr>
        <w:numPr>
          <w:ilvl w:val="0"/>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Employees and Contractors:</w:t>
      </w:r>
    </w:p>
    <w:p w14:paraId="3B93E355" w14:textId="77777777" w:rsidR="008D73C8" w:rsidRPr="00EC53B1" w:rsidRDefault="008D73C8" w:rsidP="008D73C8">
      <w:pPr>
        <w:numPr>
          <w:ilvl w:val="1"/>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Report suspected incidents immediately to the IRT.</w:t>
      </w:r>
    </w:p>
    <w:p w14:paraId="338510CB" w14:textId="77777777" w:rsidR="008D73C8" w:rsidRPr="00EC53B1" w:rsidRDefault="008D73C8" w:rsidP="008D73C8">
      <w:pPr>
        <w:numPr>
          <w:ilvl w:val="1"/>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Follow security protocols and adhere to recommendations during and after an incident.</w:t>
      </w:r>
    </w:p>
    <w:p w14:paraId="12E203AE" w14:textId="77777777" w:rsidR="008D73C8" w:rsidRPr="00EC53B1" w:rsidRDefault="008D73C8" w:rsidP="008D73C8">
      <w:pPr>
        <w:numPr>
          <w:ilvl w:val="0"/>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IT and Security Teams:</w:t>
      </w:r>
    </w:p>
    <w:p w14:paraId="03B3EC14" w14:textId="77777777" w:rsidR="008D73C8" w:rsidRPr="00EC53B1" w:rsidRDefault="008D73C8" w:rsidP="008D73C8">
      <w:pPr>
        <w:numPr>
          <w:ilvl w:val="1"/>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Maintain tools for monitoring, detection, and prevention.</w:t>
      </w:r>
    </w:p>
    <w:p w14:paraId="287461C8" w14:textId="77777777" w:rsidR="008D73C8" w:rsidRPr="00EC53B1" w:rsidRDefault="008D73C8" w:rsidP="008D73C8">
      <w:pPr>
        <w:numPr>
          <w:ilvl w:val="1"/>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Conduct regular system updates, backups, and vulnerability assessments.</w:t>
      </w:r>
    </w:p>
    <w:p w14:paraId="13D7F712" w14:textId="77777777" w:rsidR="008D73C8" w:rsidRPr="00EC53B1" w:rsidRDefault="008D73C8" w:rsidP="008D73C8">
      <w:pPr>
        <w:numPr>
          <w:ilvl w:val="0"/>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Executive Leadership:</w:t>
      </w:r>
    </w:p>
    <w:p w14:paraId="5F2E36F8" w14:textId="77777777" w:rsidR="008D73C8" w:rsidRPr="00EC53B1" w:rsidRDefault="008D73C8" w:rsidP="008D73C8">
      <w:pPr>
        <w:numPr>
          <w:ilvl w:val="1"/>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Provide resources and decision-making support during critical incidents.</w:t>
      </w:r>
    </w:p>
    <w:p w14:paraId="0AFFA23C" w14:textId="77777777" w:rsidR="008D73C8" w:rsidRPr="00EC53B1" w:rsidRDefault="008D73C8" w:rsidP="008D73C8">
      <w:pPr>
        <w:numPr>
          <w:ilvl w:val="1"/>
          <w:numId w:val="8"/>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Ensure compliance with legal and regulatory requirements.</w:t>
      </w:r>
    </w:p>
    <w:p w14:paraId="0BFF9EFB" w14:textId="4D6D0D5F" w:rsidR="008D73C8" w:rsidRPr="00EC53B1" w:rsidRDefault="008D73C8" w:rsidP="008D73C8">
      <w:pPr>
        <w:spacing w:after="0" w:line="240" w:lineRule="auto"/>
        <w:rPr>
          <w:rFonts w:eastAsia="Times New Roman" w:cs="Times New Roman"/>
          <w:kern w:val="0"/>
          <w:sz w:val="22"/>
          <w:szCs w:val="22"/>
          <w14:ligatures w14:val="none"/>
        </w:rPr>
      </w:pPr>
    </w:p>
    <w:p w14:paraId="6882CC16"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Incident Classification</w:t>
      </w:r>
    </w:p>
    <w:p w14:paraId="7CDC5E13" w14:textId="77777777" w:rsidR="008D73C8" w:rsidRPr="00EC53B1" w:rsidRDefault="008D73C8" w:rsidP="008D73C8">
      <w:p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Incidents will be classified into four categories to prioritize response efforts:</w:t>
      </w:r>
    </w:p>
    <w:p w14:paraId="2D12094C" w14:textId="1133F964" w:rsidR="008D73C8" w:rsidRPr="00EC53B1" w:rsidRDefault="008D73C8" w:rsidP="008D73C8">
      <w:pPr>
        <w:numPr>
          <w:ilvl w:val="0"/>
          <w:numId w:val="9"/>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Low Severity:</w:t>
      </w:r>
      <w:r w:rsidRPr="00EC53B1">
        <w:rPr>
          <w:rFonts w:eastAsia="Times New Roman" w:cs="Times New Roman"/>
          <w:color w:val="000000"/>
          <w:kern w:val="0"/>
          <w:sz w:val="22"/>
          <w:szCs w:val="22"/>
          <w14:ligatures w14:val="none"/>
        </w:rPr>
        <w:t xml:space="preserve"> Minor system disruptions or isolated suspicious activity </w:t>
      </w:r>
      <w:r w:rsidR="00081F01" w:rsidRPr="00EC53B1">
        <w:rPr>
          <w:rFonts w:eastAsia="Times New Roman" w:cs="Times New Roman"/>
          <w:color w:val="000000"/>
          <w:kern w:val="0"/>
          <w:sz w:val="22"/>
          <w:szCs w:val="22"/>
          <w14:ligatures w14:val="none"/>
        </w:rPr>
        <w:t>without</w:t>
      </w:r>
      <w:r w:rsidRPr="00EC53B1">
        <w:rPr>
          <w:rFonts w:eastAsia="Times New Roman" w:cs="Times New Roman"/>
          <w:color w:val="000000"/>
          <w:kern w:val="0"/>
          <w:sz w:val="22"/>
          <w:szCs w:val="22"/>
          <w14:ligatures w14:val="none"/>
        </w:rPr>
        <w:t xml:space="preserve"> immediate impact.</w:t>
      </w:r>
    </w:p>
    <w:p w14:paraId="27FB6EF8" w14:textId="77777777" w:rsidR="008D73C8" w:rsidRPr="00EC53B1" w:rsidRDefault="008D73C8" w:rsidP="008D73C8">
      <w:pPr>
        <w:numPr>
          <w:ilvl w:val="0"/>
          <w:numId w:val="9"/>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Medium Severity:</w:t>
      </w:r>
      <w:r w:rsidRPr="00EC53B1">
        <w:rPr>
          <w:rFonts w:eastAsia="Times New Roman" w:cs="Times New Roman"/>
          <w:color w:val="000000"/>
          <w:kern w:val="0"/>
          <w:sz w:val="22"/>
          <w:szCs w:val="22"/>
          <w14:ligatures w14:val="none"/>
        </w:rPr>
        <w:t> Events that may degrade performance but do not compromise data or critical systems.</w:t>
      </w:r>
    </w:p>
    <w:p w14:paraId="73DCE912" w14:textId="77777777" w:rsidR="008D73C8" w:rsidRPr="00EC53B1" w:rsidRDefault="008D73C8" w:rsidP="008D73C8">
      <w:pPr>
        <w:numPr>
          <w:ilvl w:val="0"/>
          <w:numId w:val="9"/>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High Severity:</w:t>
      </w:r>
      <w:r w:rsidRPr="00EC53B1">
        <w:rPr>
          <w:rFonts w:eastAsia="Times New Roman" w:cs="Times New Roman"/>
          <w:color w:val="000000"/>
          <w:kern w:val="0"/>
          <w:sz w:val="22"/>
          <w:szCs w:val="22"/>
          <w14:ligatures w14:val="none"/>
        </w:rPr>
        <w:t> Breaches that affect multiple systems, expose sensitive data, or disrupt critical operations.</w:t>
      </w:r>
    </w:p>
    <w:p w14:paraId="7CE65497" w14:textId="77777777" w:rsidR="008D73C8" w:rsidRPr="00EC53B1" w:rsidRDefault="008D73C8" w:rsidP="008D73C8">
      <w:pPr>
        <w:numPr>
          <w:ilvl w:val="0"/>
          <w:numId w:val="9"/>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Critical Severity:</w:t>
      </w:r>
      <w:r w:rsidRPr="00EC53B1">
        <w:rPr>
          <w:rFonts w:eastAsia="Times New Roman" w:cs="Times New Roman"/>
          <w:color w:val="000000"/>
          <w:kern w:val="0"/>
          <w:sz w:val="22"/>
          <w:szCs w:val="22"/>
          <w14:ligatures w14:val="none"/>
        </w:rPr>
        <w:t> Widespread disruptions, data loss, or threats to safety requiring immediate escalation to leadership and external parties.</w:t>
      </w:r>
    </w:p>
    <w:p w14:paraId="2B482B34" w14:textId="6BA6D86A" w:rsidR="008D73C8" w:rsidRPr="00EC53B1" w:rsidRDefault="008D73C8" w:rsidP="008D73C8">
      <w:pPr>
        <w:spacing w:after="0" w:line="240" w:lineRule="auto"/>
        <w:rPr>
          <w:rFonts w:eastAsia="Times New Roman" w:cs="Times New Roman"/>
          <w:kern w:val="0"/>
          <w:sz w:val="22"/>
          <w:szCs w:val="22"/>
          <w14:ligatures w14:val="none"/>
        </w:rPr>
      </w:pPr>
    </w:p>
    <w:p w14:paraId="0AAE3798"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Incident Reporting</w:t>
      </w:r>
    </w:p>
    <w:p w14:paraId="5897838E" w14:textId="77777777" w:rsidR="008D73C8" w:rsidRPr="00EC53B1" w:rsidRDefault="008D73C8" w:rsidP="008D73C8">
      <w:pPr>
        <w:numPr>
          <w:ilvl w:val="0"/>
          <w:numId w:val="10"/>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All incidents must be reported to the IRT via email, phone, or a designated reporting tool.</w:t>
      </w:r>
    </w:p>
    <w:p w14:paraId="479EC769" w14:textId="32A7C2F5" w:rsidR="008D73C8" w:rsidRPr="00EC53B1" w:rsidRDefault="008D73C8" w:rsidP="008D73C8">
      <w:pPr>
        <w:numPr>
          <w:ilvl w:val="0"/>
          <w:numId w:val="10"/>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 xml:space="preserve">High and </w:t>
      </w:r>
      <w:r w:rsidR="00081F01" w:rsidRPr="00EC53B1">
        <w:rPr>
          <w:rFonts w:eastAsia="Times New Roman" w:cs="Times New Roman"/>
          <w:color w:val="000000"/>
          <w:kern w:val="0"/>
          <w:sz w:val="22"/>
          <w:szCs w:val="22"/>
          <w14:ligatures w14:val="none"/>
        </w:rPr>
        <w:t>critical-severity</w:t>
      </w:r>
      <w:r w:rsidRPr="00EC53B1">
        <w:rPr>
          <w:rFonts w:eastAsia="Times New Roman" w:cs="Times New Roman"/>
          <w:color w:val="000000"/>
          <w:kern w:val="0"/>
          <w:sz w:val="22"/>
          <w:szCs w:val="22"/>
          <w14:ligatures w14:val="none"/>
        </w:rPr>
        <w:t xml:space="preserve"> incidents must be escalated to executive leadership and legal counsel within one hour of identification.</w:t>
      </w:r>
    </w:p>
    <w:p w14:paraId="3154E568" w14:textId="7AC951B7" w:rsidR="008D73C8" w:rsidRPr="00EC53B1" w:rsidRDefault="008D73C8" w:rsidP="008D73C8">
      <w:pPr>
        <w:spacing w:after="0" w:line="240" w:lineRule="auto"/>
        <w:rPr>
          <w:rFonts w:eastAsia="Times New Roman" w:cs="Times New Roman"/>
          <w:kern w:val="0"/>
          <w:sz w:val="22"/>
          <w:szCs w:val="22"/>
          <w14:ligatures w14:val="none"/>
        </w:rPr>
      </w:pPr>
    </w:p>
    <w:p w14:paraId="20F18D97"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Communication Protocol</w:t>
      </w:r>
    </w:p>
    <w:p w14:paraId="6DD1A648" w14:textId="77777777" w:rsidR="008D73C8" w:rsidRPr="00EC53B1" w:rsidRDefault="008D73C8" w:rsidP="008D73C8">
      <w:pPr>
        <w:numPr>
          <w:ilvl w:val="0"/>
          <w:numId w:val="11"/>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lastRenderedPageBreak/>
        <w:t>Internal Communication:</w:t>
      </w:r>
      <w:r w:rsidRPr="00EC53B1">
        <w:rPr>
          <w:rFonts w:eastAsia="Times New Roman" w:cs="Times New Roman"/>
          <w:color w:val="000000"/>
          <w:kern w:val="0"/>
          <w:sz w:val="22"/>
          <w:szCs w:val="22"/>
          <w14:ligatures w14:val="none"/>
        </w:rPr>
        <w:t> The IRT will provide updates to employees and leadership at regular intervals during an incident.</w:t>
      </w:r>
    </w:p>
    <w:p w14:paraId="1EE4FC7D" w14:textId="4DFF5C9F" w:rsidR="008D73C8" w:rsidRPr="00EC53B1" w:rsidRDefault="008D73C8" w:rsidP="008D73C8">
      <w:pPr>
        <w:numPr>
          <w:ilvl w:val="0"/>
          <w:numId w:val="11"/>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External Communication:</w:t>
      </w:r>
      <w:r w:rsidRPr="00EC53B1">
        <w:rPr>
          <w:rFonts w:eastAsia="Times New Roman" w:cs="Times New Roman"/>
          <w:color w:val="000000"/>
          <w:kern w:val="0"/>
          <w:sz w:val="22"/>
          <w:szCs w:val="22"/>
          <w14:ligatures w14:val="none"/>
        </w:rPr>
        <w:t xml:space="preserve"> The </w:t>
      </w:r>
      <w:r w:rsidR="00081F01" w:rsidRPr="00EC53B1">
        <w:rPr>
          <w:rFonts w:eastAsia="Times New Roman" w:cs="Times New Roman"/>
          <w:color w:val="000000"/>
          <w:kern w:val="0"/>
          <w:sz w:val="22"/>
          <w:szCs w:val="22"/>
          <w14:ligatures w14:val="none"/>
        </w:rPr>
        <w:t>organization's</w:t>
      </w:r>
      <w:r w:rsidRPr="00EC53B1">
        <w:rPr>
          <w:rFonts w:eastAsia="Times New Roman" w:cs="Times New Roman"/>
          <w:color w:val="000000"/>
          <w:kern w:val="0"/>
          <w:sz w:val="22"/>
          <w:szCs w:val="22"/>
          <w14:ligatures w14:val="none"/>
        </w:rPr>
        <w:t xml:space="preserve"> legal and public relations teams will manage all communications with regulators, customers, and the media.</w:t>
      </w:r>
    </w:p>
    <w:p w14:paraId="51B70347" w14:textId="34ED38BD" w:rsidR="008D73C8" w:rsidRPr="00EC53B1" w:rsidRDefault="008D73C8" w:rsidP="008D73C8">
      <w:pPr>
        <w:numPr>
          <w:ilvl w:val="0"/>
          <w:numId w:val="11"/>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b/>
          <w:bCs/>
          <w:color w:val="000000"/>
          <w:kern w:val="0"/>
          <w:sz w:val="22"/>
          <w:szCs w:val="22"/>
          <w14:ligatures w14:val="none"/>
        </w:rPr>
        <w:t>Data Breach Notifications:</w:t>
      </w:r>
      <w:r w:rsidRPr="00EC53B1">
        <w:rPr>
          <w:rFonts w:eastAsia="Times New Roman" w:cs="Times New Roman"/>
          <w:color w:val="000000"/>
          <w:kern w:val="0"/>
          <w:sz w:val="22"/>
          <w:szCs w:val="22"/>
          <w14:ligatures w14:val="none"/>
        </w:rPr>
        <w:t xml:space="preserve"> Notifications </w:t>
      </w:r>
      <w:r w:rsidR="00081F01" w:rsidRPr="00EC53B1">
        <w:rPr>
          <w:rFonts w:eastAsia="Times New Roman" w:cs="Times New Roman"/>
          <w:color w:val="000000"/>
          <w:kern w:val="0"/>
          <w:sz w:val="22"/>
          <w:szCs w:val="22"/>
          <w14:ligatures w14:val="none"/>
        </w:rPr>
        <w:t xml:space="preserve">will be made </w:t>
      </w:r>
      <w:r w:rsidRPr="00EC53B1">
        <w:rPr>
          <w:rFonts w:eastAsia="Times New Roman" w:cs="Times New Roman"/>
          <w:color w:val="000000"/>
          <w:kern w:val="0"/>
          <w:sz w:val="22"/>
          <w:szCs w:val="22"/>
          <w14:ligatures w14:val="none"/>
        </w:rPr>
        <w:t>to affected parties in accordance with applicable laws (e.g., GDPR, CCPA).</w:t>
      </w:r>
    </w:p>
    <w:p w14:paraId="750599A6" w14:textId="1850D963" w:rsidR="008D73C8" w:rsidRPr="00EC53B1" w:rsidRDefault="008D73C8" w:rsidP="008D73C8">
      <w:pPr>
        <w:spacing w:after="0" w:line="240" w:lineRule="auto"/>
        <w:rPr>
          <w:rFonts w:eastAsia="Times New Roman" w:cs="Times New Roman"/>
          <w:kern w:val="0"/>
          <w:sz w:val="22"/>
          <w:szCs w:val="22"/>
          <w14:ligatures w14:val="none"/>
        </w:rPr>
      </w:pPr>
    </w:p>
    <w:p w14:paraId="72E473DB"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Compliance</w:t>
      </w:r>
    </w:p>
    <w:p w14:paraId="413D90D2" w14:textId="127E25A5" w:rsidR="008D73C8" w:rsidRPr="00EC53B1" w:rsidRDefault="008D73C8" w:rsidP="008D73C8">
      <w:p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The organization will adhere to all legal and regulatory requirements for incident reporting, evidence preservation, and data protection. Non-compliance with this policy may result in disciplinary action.</w:t>
      </w:r>
    </w:p>
    <w:p w14:paraId="71E9904B" w14:textId="70B060D6" w:rsidR="008D73C8" w:rsidRPr="00EC53B1" w:rsidRDefault="008D73C8" w:rsidP="008D73C8">
      <w:pPr>
        <w:spacing w:after="0" w:line="240" w:lineRule="auto"/>
        <w:rPr>
          <w:rFonts w:eastAsia="Times New Roman" w:cs="Times New Roman"/>
          <w:kern w:val="0"/>
          <w:sz w:val="22"/>
          <w:szCs w:val="22"/>
          <w14:ligatures w14:val="none"/>
        </w:rPr>
      </w:pPr>
    </w:p>
    <w:p w14:paraId="28517C71"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Review and Maintenance</w:t>
      </w:r>
    </w:p>
    <w:p w14:paraId="591FC3CE" w14:textId="77777777" w:rsidR="008D73C8" w:rsidRPr="00EC53B1" w:rsidRDefault="008D73C8" w:rsidP="008D73C8">
      <w:pPr>
        <w:numPr>
          <w:ilvl w:val="0"/>
          <w:numId w:val="12"/>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This policy will be reviewed annually or after a major incident to ensure relevance and effectiveness.</w:t>
      </w:r>
    </w:p>
    <w:p w14:paraId="32A79DFD" w14:textId="77777777" w:rsidR="008D73C8" w:rsidRPr="00EC53B1" w:rsidRDefault="008D73C8" w:rsidP="008D73C8">
      <w:pPr>
        <w:numPr>
          <w:ilvl w:val="0"/>
          <w:numId w:val="12"/>
        </w:num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The IRT will maintain a repository of all incident response documentation, including post-incident reports and policy updates.</w:t>
      </w:r>
    </w:p>
    <w:p w14:paraId="6364B8D1" w14:textId="397FE296" w:rsidR="008D73C8" w:rsidRPr="00EC53B1" w:rsidRDefault="008D73C8" w:rsidP="008D73C8">
      <w:pPr>
        <w:spacing w:after="0" w:line="240" w:lineRule="auto"/>
        <w:rPr>
          <w:rFonts w:eastAsia="Times New Roman" w:cs="Times New Roman"/>
          <w:kern w:val="0"/>
          <w:sz w:val="22"/>
          <w:szCs w:val="22"/>
          <w14:ligatures w14:val="none"/>
        </w:rPr>
      </w:pPr>
    </w:p>
    <w:p w14:paraId="2A1315D3" w14:textId="77777777" w:rsidR="008D73C8" w:rsidRPr="00EC53B1" w:rsidRDefault="008D73C8" w:rsidP="008D73C8">
      <w:pPr>
        <w:spacing w:before="100" w:beforeAutospacing="1" w:after="100" w:afterAutospacing="1" w:line="240" w:lineRule="auto"/>
        <w:outlineLvl w:val="2"/>
        <w:rPr>
          <w:rFonts w:eastAsia="Times New Roman" w:cs="Times New Roman"/>
          <w:b/>
          <w:bCs/>
          <w:color w:val="000000"/>
          <w:kern w:val="0"/>
          <w:sz w:val="22"/>
          <w:szCs w:val="22"/>
          <w14:ligatures w14:val="none"/>
        </w:rPr>
      </w:pPr>
      <w:r w:rsidRPr="00EC53B1">
        <w:rPr>
          <w:rFonts w:eastAsia="Times New Roman" w:cs="Times New Roman"/>
          <w:b/>
          <w:bCs/>
          <w:color w:val="000000"/>
          <w:kern w:val="0"/>
          <w:sz w:val="22"/>
          <w:szCs w:val="22"/>
          <w14:ligatures w14:val="none"/>
        </w:rPr>
        <w:t>Approval</w:t>
      </w:r>
    </w:p>
    <w:p w14:paraId="393908B5" w14:textId="53CC00E1" w:rsidR="008D73C8" w:rsidRPr="00EC53B1" w:rsidRDefault="008D73C8" w:rsidP="008D73C8">
      <w:pPr>
        <w:spacing w:before="100" w:beforeAutospacing="1" w:after="100" w:afterAutospacing="1" w:line="240" w:lineRule="auto"/>
        <w:rPr>
          <w:rFonts w:eastAsia="Times New Roman" w:cs="Times New Roman"/>
          <w:color w:val="000000"/>
          <w:kern w:val="0"/>
          <w:sz w:val="22"/>
          <w:szCs w:val="22"/>
          <w14:ligatures w14:val="none"/>
        </w:rPr>
      </w:pPr>
      <w:r w:rsidRPr="00EC53B1">
        <w:rPr>
          <w:rFonts w:eastAsia="Times New Roman" w:cs="Times New Roman"/>
          <w:color w:val="000000"/>
          <w:kern w:val="0"/>
          <w:sz w:val="22"/>
          <w:szCs w:val="22"/>
          <w14:ligatures w14:val="none"/>
        </w:rPr>
        <w:t xml:space="preserve">This policy is approved by the </w:t>
      </w:r>
      <w:r w:rsidR="00081F01" w:rsidRPr="00EC53B1">
        <w:rPr>
          <w:rFonts w:eastAsia="Times New Roman" w:cs="Times New Roman"/>
          <w:color w:val="000000"/>
          <w:kern w:val="0"/>
          <w:sz w:val="22"/>
          <w:szCs w:val="22"/>
          <w14:ligatures w14:val="none"/>
        </w:rPr>
        <w:t>organization's</w:t>
      </w:r>
      <w:r w:rsidRPr="00EC53B1">
        <w:rPr>
          <w:rFonts w:eastAsia="Times New Roman" w:cs="Times New Roman"/>
          <w:color w:val="000000"/>
          <w:kern w:val="0"/>
          <w:sz w:val="22"/>
          <w:szCs w:val="22"/>
          <w14:ligatures w14:val="none"/>
        </w:rPr>
        <w:t xml:space="preserve"> executive leadership and is effective as of [date].</w:t>
      </w:r>
    </w:p>
    <w:p w14:paraId="5C0FE56A" w14:textId="7A245D18" w:rsidR="008D73C8" w:rsidRPr="00EC53B1" w:rsidRDefault="008D73C8" w:rsidP="008D73C8">
      <w:pPr>
        <w:spacing w:after="0" w:line="240" w:lineRule="auto"/>
        <w:rPr>
          <w:rFonts w:eastAsia="Times New Roman" w:cs="Times New Roman"/>
          <w:kern w:val="0"/>
          <w:sz w:val="22"/>
          <w:szCs w:val="22"/>
          <w14:ligatures w14:val="none"/>
        </w:rPr>
      </w:pPr>
    </w:p>
    <w:p w14:paraId="1A616D90" w14:textId="77777777" w:rsidR="0041711A" w:rsidRPr="00EC53B1" w:rsidRDefault="0041711A">
      <w:pPr>
        <w:rPr>
          <w:sz w:val="22"/>
          <w:szCs w:val="22"/>
        </w:rPr>
      </w:pPr>
    </w:p>
    <w:sectPr w:rsidR="0041711A" w:rsidRPr="00EC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603A2"/>
    <w:multiLevelType w:val="multilevel"/>
    <w:tmpl w:val="34A4F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110ED"/>
    <w:multiLevelType w:val="multilevel"/>
    <w:tmpl w:val="00146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62D7A"/>
    <w:multiLevelType w:val="multilevel"/>
    <w:tmpl w:val="9E2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C74D5"/>
    <w:multiLevelType w:val="multilevel"/>
    <w:tmpl w:val="AD4E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E19C1"/>
    <w:multiLevelType w:val="multilevel"/>
    <w:tmpl w:val="4C4E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207C8C"/>
    <w:multiLevelType w:val="multilevel"/>
    <w:tmpl w:val="AAE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922F4"/>
    <w:multiLevelType w:val="multilevel"/>
    <w:tmpl w:val="4D7A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40411"/>
    <w:multiLevelType w:val="multilevel"/>
    <w:tmpl w:val="3FD2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6A7CDC"/>
    <w:multiLevelType w:val="multilevel"/>
    <w:tmpl w:val="9E0E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D0F1B"/>
    <w:multiLevelType w:val="multilevel"/>
    <w:tmpl w:val="48F68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001843"/>
    <w:multiLevelType w:val="multilevel"/>
    <w:tmpl w:val="F1B4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2C05D0"/>
    <w:multiLevelType w:val="multilevel"/>
    <w:tmpl w:val="5B3C6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080249">
    <w:abstractNumId w:val="6"/>
  </w:num>
  <w:num w:numId="2" w16cid:durableId="753283304">
    <w:abstractNumId w:val="3"/>
  </w:num>
  <w:num w:numId="3" w16cid:durableId="208417941">
    <w:abstractNumId w:val="11"/>
  </w:num>
  <w:num w:numId="4" w16cid:durableId="1343237972">
    <w:abstractNumId w:val="10"/>
  </w:num>
  <w:num w:numId="5" w16cid:durableId="1613125107">
    <w:abstractNumId w:val="7"/>
  </w:num>
  <w:num w:numId="6" w16cid:durableId="404226257">
    <w:abstractNumId w:val="2"/>
  </w:num>
  <w:num w:numId="7" w16cid:durableId="1180848937">
    <w:abstractNumId w:val="0"/>
  </w:num>
  <w:num w:numId="8" w16cid:durableId="451173507">
    <w:abstractNumId w:val="1"/>
  </w:num>
  <w:num w:numId="9" w16cid:durableId="222639012">
    <w:abstractNumId w:val="9"/>
  </w:num>
  <w:num w:numId="10" w16cid:durableId="1006712229">
    <w:abstractNumId w:val="8"/>
  </w:num>
  <w:num w:numId="11" w16cid:durableId="585649200">
    <w:abstractNumId w:val="5"/>
  </w:num>
  <w:num w:numId="12" w16cid:durableId="1320497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C8"/>
    <w:rsid w:val="00081F01"/>
    <w:rsid w:val="001909F1"/>
    <w:rsid w:val="00230B36"/>
    <w:rsid w:val="00320BA1"/>
    <w:rsid w:val="0041711A"/>
    <w:rsid w:val="008D73C8"/>
    <w:rsid w:val="009709C8"/>
    <w:rsid w:val="00CD1B8A"/>
    <w:rsid w:val="00EC53B1"/>
    <w:rsid w:val="00FB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13C5"/>
  <w15:chartTrackingRefBased/>
  <w15:docId w15:val="{1CC37AFC-F9CE-2F4E-BE11-FC32020B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7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7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7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7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3C8"/>
    <w:rPr>
      <w:rFonts w:eastAsiaTheme="majorEastAsia" w:cstheme="majorBidi"/>
      <w:color w:val="272727" w:themeColor="text1" w:themeTint="D8"/>
    </w:rPr>
  </w:style>
  <w:style w:type="paragraph" w:styleId="Title">
    <w:name w:val="Title"/>
    <w:basedOn w:val="Normal"/>
    <w:next w:val="Normal"/>
    <w:link w:val="TitleChar"/>
    <w:uiPriority w:val="10"/>
    <w:qFormat/>
    <w:rsid w:val="008D7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3C8"/>
    <w:pPr>
      <w:spacing w:before="160"/>
      <w:jc w:val="center"/>
    </w:pPr>
    <w:rPr>
      <w:i/>
      <w:iCs/>
      <w:color w:val="404040" w:themeColor="text1" w:themeTint="BF"/>
    </w:rPr>
  </w:style>
  <w:style w:type="character" w:customStyle="1" w:styleId="QuoteChar">
    <w:name w:val="Quote Char"/>
    <w:basedOn w:val="DefaultParagraphFont"/>
    <w:link w:val="Quote"/>
    <w:uiPriority w:val="29"/>
    <w:rsid w:val="008D73C8"/>
    <w:rPr>
      <w:i/>
      <w:iCs/>
      <w:color w:val="404040" w:themeColor="text1" w:themeTint="BF"/>
    </w:rPr>
  </w:style>
  <w:style w:type="paragraph" w:styleId="ListParagraph">
    <w:name w:val="List Paragraph"/>
    <w:basedOn w:val="Normal"/>
    <w:uiPriority w:val="34"/>
    <w:qFormat/>
    <w:rsid w:val="008D73C8"/>
    <w:pPr>
      <w:ind w:left="720"/>
      <w:contextualSpacing/>
    </w:pPr>
  </w:style>
  <w:style w:type="character" w:styleId="IntenseEmphasis">
    <w:name w:val="Intense Emphasis"/>
    <w:basedOn w:val="DefaultParagraphFont"/>
    <w:uiPriority w:val="21"/>
    <w:qFormat/>
    <w:rsid w:val="008D73C8"/>
    <w:rPr>
      <w:i/>
      <w:iCs/>
      <w:color w:val="0F4761" w:themeColor="accent1" w:themeShade="BF"/>
    </w:rPr>
  </w:style>
  <w:style w:type="paragraph" w:styleId="IntenseQuote">
    <w:name w:val="Intense Quote"/>
    <w:basedOn w:val="Normal"/>
    <w:next w:val="Normal"/>
    <w:link w:val="IntenseQuoteChar"/>
    <w:uiPriority w:val="30"/>
    <w:qFormat/>
    <w:rsid w:val="008D7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3C8"/>
    <w:rPr>
      <w:i/>
      <w:iCs/>
      <w:color w:val="0F4761" w:themeColor="accent1" w:themeShade="BF"/>
    </w:rPr>
  </w:style>
  <w:style w:type="character" w:styleId="IntenseReference">
    <w:name w:val="Intense Reference"/>
    <w:basedOn w:val="DefaultParagraphFont"/>
    <w:uiPriority w:val="32"/>
    <w:qFormat/>
    <w:rsid w:val="008D73C8"/>
    <w:rPr>
      <w:b/>
      <w:bCs/>
      <w:smallCaps/>
      <w:color w:val="0F4761" w:themeColor="accent1" w:themeShade="BF"/>
      <w:spacing w:val="5"/>
    </w:rPr>
  </w:style>
  <w:style w:type="character" w:styleId="Strong">
    <w:name w:val="Strong"/>
    <w:basedOn w:val="DefaultParagraphFont"/>
    <w:uiPriority w:val="22"/>
    <w:qFormat/>
    <w:rsid w:val="008D73C8"/>
    <w:rPr>
      <w:b/>
      <w:bCs/>
    </w:rPr>
  </w:style>
  <w:style w:type="paragraph" w:styleId="NormalWeb">
    <w:name w:val="Normal (Web)"/>
    <w:basedOn w:val="Normal"/>
    <w:uiPriority w:val="99"/>
    <w:semiHidden/>
    <w:unhideWhenUsed/>
    <w:rsid w:val="008D73C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D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2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FACC8E-8BBD-2D45-B728-458D6DD42A6A}">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4</Pages>
  <Words>814</Words>
  <Characters>5093</Characters>
  <Application>Microsoft Office Word</Application>
  <DocSecurity>0</DocSecurity>
  <Lines>121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Codrut Andrei</dc:creator>
  <cp:keywords/>
  <dc:description/>
  <cp:lastModifiedBy>Codrut Andrei</cp:lastModifiedBy>
  <cp:revision>4</cp:revision>
  <dcterms:created xsi:type="dcterms:W3CDTF">2024-12-18T06:40:00Z</dcterms:created>
  <dcterms:modified xsi:type="dcterms:W3CDTF">2024-12-18T08:03:00Z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documentId_4543</vt:lpwstr>
  </property>
  <property fmtid="{D5CDD505-2E9C-101B-9397-08002B2CF9AE}" pid="3" name="grammarly_documentContext">
    <vt:lpwstr>{"goals":[],"domain":"general","emotions":[],"dialect":"american"}</vt:lpwstr>
  </property>
</Properties>
</file>